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F5" w:rsidRPr="007736A0" w:rsidRDefault="00C01EFC">
      <w:pPr>
        <w:rPr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58240" behindDoc="0" locked="0" layoutInCell="1" allowOverlap="1" wp14:anchorId="5661A668" wp14:editId="7B39B96C">
            <wp:simplePos x="0" y="0"/>
            <wp:positionH relativeFrom="column">
              <wp:posOffset>1500505</wp:posOffset>
            </wp:positionH>
            <wp:positionV relativeFrom="paragraph">
              <wp:posOffset>243205</wp:posOffset>
            </wp:positionV>
            <wp:extent cx="4457700" cy="3552825"/>
            <wp:effectExtent l="0" t="0" r="0" b="9525"/>
            <wp:wrapNone/>
            <wp:docPr id="2" name="irc_mi" descr="http://images.slideplayer.hu/8/2053314/slides/slide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images.slideplayer.hu/8/2053314/slides/slide_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55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7736A0">
        <w:rPr>
          <w:b/>
        </w:rPr>
        <w:t>Mo</w:t>
      </w:r>
      <w:proofErr w:type="spellEnd"/>
      <w:r w:rsidR="007736A0">
        <w:rPr>
          <w:b/>
        </w:rPr>
        <w:t xml:space="preserve">. </w:t>
      </w:r>
      <w:proofErr w:type="gramStart"/>
      <w:r w:rsidR="007736A0">
        <w:rPr>
          <w:b/>
        </w:rPr>
        <w:t>új</w:t>
      </w:r>
      <w:proofErr w:type="gramEnd"/>
      <w:r w:rsidR="007736A0">
        <w:rPr>
          <w:b/>
        </w:rPr>
        <w:t xml:space="preserve"> helyzete a Habsburg </w:t>
      </w:r>
      <w:r w:rsidR="007736A0" w:rsidRPr="007736A0">
        <w:rPr>
          <w:b/>
        </w:rPr>
        <w:t>B</w:t>
      </w:r>
      <w:r w:rsidR="004206ED" w:rsidRPr="007736A0">
        <w:rPr>
          <w:b/>
        </w:rPr>
        <w:t>irodalomban</w:t>
      </w:r>
    </w:p>
    <w:p w:rsidR="004206ED" w:rsidRDefault="004206ED"/>
    <w:p w:rsidR="007736A0" w:rsidRDefault="007736A0"/>
    <w:p w:rsidR="007736A0" w:rsidRDefault="007736A0"/>
    <w:p w:rsidR="007736A0" w:rsidRDefault="007736A0"/>
    <w:p w:rsidR="007736A0" w:rsidRDefault="007736A0"/>
    <w:p w:rsidR="007736A0" w:rsidRDefault="007736A0"/>
    <w:p w:rsidR="007736A0" w:rsidRDefault="007736A0"/>
    <w:p w:rsidR="007736A0" w:rsidRDefault="007736A0"/>
    <w:p w:rsidR="007736A0" w:rsidRDefault="007736A0"/>
    <w:p w:rsidR="007736A0" w:rsidRDefault="007736A0"/>
    <w:p w:rsidR="007736A0" w:rsidRDefault="007736A0"/>
    <w:p w:rsidR="007736A0" w:rsidRDefault="007736A0" w:rsidP="00C01EFC">
      <w:pPr>
        <w:jc w:val="both"/>
      </w:pPr>
      <w:r>
        <w:t xml:space="preserve">A török kiűzése után a Habsburg </w:t>
      </w:r>
      <w:proofErr w:type="spellStart"/>
      <w:r>
        <w:t>Bir</w:t>
      </w:r>
      <w:proofErr w:type="spellEnd"/>
      <w:r>
        <w:t xml:space="preserve">. területe nő, súlya a </w:t>
      </w:r>
      <w:r w:rsidRPr="007736A0">
        <w:rPr>
          <w:b/>
          <w:i/>
        </w:rPr>
        <w:t>dunai monarchiába</w:t>
      </w:r>
      <w:r>
        <w:t xml:space="preserve"> helyeződik át (elvesztette Spanyolországot a </w:t>
      </w:r>
      <w:proofErr w:type="spellStart"/>
      <w:r>
        <w:t>sp</w:t>
      </w:r>
      <w:proofErr w:type="spellEnd"/>
      <w:r>
        <w:t xml:space="preserve">. </w:t>
      </w:r>
      <w:proofErr w:type="gramStart"/>
      <w:r>
        <w:t>örökösödési</w:t>
      </w:r>
      <w:proofErr w:type="gramEnd"/>
      <w:r>
        <w:t xml:space="preserve"> </w:t>
      </w:r>
      <w:proofErr w:type="spellStart"/>
      <w:r>
        <w:t>háb.-ban</w:t>
      </w:r>
      <w:proofErr w:type="spellEnd"/>
      <w:r>
        <w:t>, 1701—14,</w:t>
      </w:r>
      <w:r>
        <w:br/>
        <w:t>területeket szerez a Balkánon a töröktől a 18. sz. elején)</w:t>
      </w:r>
    </w:p>
    <w:p w:rsidR="007736A0" w:rsidRDefault="007736A0" w:rsidP="00C01EFC">
      <w:pPr>
        <w:jc w:val="both"/>
        <w:rPr>
          <w:b/>
          <w:i/>
        </w:rPr>
      </w:pPr>
      <w:proofErr w:type="gramStart"/>
      <w:r w:rsidRPr="007736A0">
        <w:rPr>
          <w:b/>
          <w:i/>
        </w:rPr>
        <w:t>területe</w:t>
      </w:r>
      <w:proofErr w:type="gramEnd"/>
      <w:r w:rsidRPr="007736A0">
        <w:rPr>
          <w:b/>
          <w:i/>
        </w:rPr>
        <w:t>:</w:t>
      </w:r>
      <w:r>
        <w:t xml:space="preserve"> örökös tartományok+ a magyar korona országai+a </w:t>
      </w:r>
      <w:proofErr w:type="spellStart"/>
      <w:r>
        <w:t>tr</w:t>
      </w:r>
      <w:proofErr w:type="spellEnd"/>
      <w:r>
        <w:t>.—</w:t>
      </w:r>
      <w:proofErr w:type="spellStart"/>
      <w:r>
        <w:t>től</w:t>
      </w:r>
      <w:proofErr w:type="spellEnd"/>
      <w:r>
        <w:t xml:space="preserve"> visszaszerzett területek, ezeket Határőrvidékként kezeli, nem csatolja vissza </w:t>
      </w:r>
      <w:proofErr w:type="spellStart"/>
      <w:r>
        <w:t>Mo.-hoz</w:t>
      </w:r>
      <w:proofErr w:type="spellEnd"/>
      <w:r>
        <w:tab/>
      </w:r>
      <w:r>
        <w:tab/>
      </w:r>
      <w:r w:rsidRPr="007736A0">
        <w:rPr>
          <w:b/>
          <w:i/>
        </w:rPr>
        <w:t>Térkép!</w:t>
      </w:r>
    </w:p>
    <w:p w:rsidR="007736A0" w:rsidRPr="00906DB1" w:rsidRDefault="00047AC3" w:rsidP="00C01EFC">
      <w:pPr>
        <w:jc w:val="both"/>
      </w:pPr>
      <w:r>
        <w:rPr>
          <w:b/>
          <w:i/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B055F0" wp14:editId="3CDDAC08">
                <wp:simplePos x="0" y="0"/>
                <wp:positionH relativeFrom="column">
                  <wp:posOffset>-385445</wp:posOffset>
                </wp:positionH>
                <wp:positionV relativeFrom="paragraph">
                  <wp:posOffset>455931</wp:posOffset>
                </wp:positionV>
                <wp:extent cx="685800" cy="92710"/>
                <wp:effectExtent l="0" t="19050" r="38100" b="40640"/>
                <wp:wrapNone/>
                <wp:docPr id="4" name="Jobbra nyí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9271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4" o:spid="_x0000_s1026" type="#_x0000_t13" style="position:absolute;margin-left:-30.35pt;margin-top:35.9pt;width:54pt;height:7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" adj="20140" fillcolor="#4f81bd [3204]" strokecolor="#243f60 [1604]" strokeweight="2pt"/>
            </w:pict>
          </mc:Fallback>
        </mc:AlternateContent>
      </w:r>
      <w:proofErr w:type="spellStart"/>
      <w:r w:rsidR="007736A0">
        <w:rPr>
          <w:b/>
          <w:i/>
        </w:rPr>
        <w:t>-az</w:t>
      </w:r>
      <w:proofErr w:type="spellEnd"/>
      <w:r w:rsidR="007736A0">
        <w:rPr>
          <w:b/>
          <w:i/>
        </w:rPr>
        <w:t xml:space="preserve"> 1711-es szatmári békét III. Károly (1711-1740) betartja, </w:t>
      </w:r>
      <w:r w:rsidR="007736A0" w:rsidRPr="007736A0">
        <w:t>célja a magyar rendek megnyerése és a</w:t>
      </w:r>
      <w:r w:rsidR="007736A0">
        <w:rPr>
          <w:b/>
          <w:i/>
        </w:rPr>
        <w:t xml:space="preserve"> </w:t>
      </w:r>
      <w:r w:rsidR="007736A0" w:rsidRPr="007736A0">
        <w:t xml:space="preserve">stabilizáció </w:t>
      </w:r>
      <w:r w:rsidR="007736A0">
        <w:rPr>
          <w:b/>
          <w:i/>
        </w:rPr>
        <w:t>(a rendi dualizmus visszaáll, de nincs szabad királyválasztás és ellenállási jog)</w:t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Mo</w:t>
      </w:r>
      <w:proofErr w:type="spellEnd"/>
      <w:r>
        <w:rPr>
          <w:b/>
          <w:i/>
        </w:rPr>
        <w:t xml:space="preserve">. </w:t>
      </w:r>
      <w:proofErr w:type="gramStart"/>
      <w:r>
        <w:rPr>
          <w:b/>
          <w:i/>
        </w:rPr>
        <w:t>különállása</w:t>
      </w:r>
      <w:proofErr w:type="gramEnd"/>
      <w:r>
        <w:rPr>
          <w:b/>
          <w:i/>
        </w:rPr>
        <w:t xml:space="preserve"> megvan, de nő az udvar befolyása </w:t>
      </w:r>
      <w:r w:rsidR="005415A3">
        <w:rPr>
          <w:b/>
          <w:i/>
        </w:rPr>
        <w:t xml:space="preserve">a </w:t>
      </w:r>
      <w:r>
        <w:rPr>
          <w:b/>
          <w:i/>
        </w:rPr>
        <w:t>rendekre</w:t>
      </w:r>
      <w:r w:rsidR="00906DB1">
        <w:rPr>
          <w:b/>
          <w:i/>
        </w:rPr>
        <w:br/>
        <w:t xml:space="preserve">A had-, </w:t>
      </w:r>
      <w:proofErr w:type="spellStart"/>
      <w:r w:rsidR="00906DB1">
        <w:rPr>
          <w:b/>
          <w:i/>
        </w:rPr>
        <w:t>kül-és</w:t>
      </w:r>
      <w:proofErr w:type="spellEnd"/>
      <w:r w:rsidR="00906DB1">
        <w:rPr>
          <w:b/>
          <w:i/>
        </w:rPr>
        <w:t xml:space="preserve"> pénzügy továbbra is felségjogok </w:t>
      </w:r>
      <w:r w:rsidR="00906DB1" w:rsidRPr="00906DB1">
        <w:t>(birodalmi kérdések udvari hatáskörben intézése (pl. Udvari Haditanács).</w:t>
      </w:r>
    </w:p>
    <w:p w:rsidR="005415A3" w:rsidRPr="005415A3" w:rsidRDefault="005415A3" w:rsidP="005415A3">
      <w:pPr>
        <w:jc w:val="both"/>
      </w:pPr>
      <w:proofErr w:type="spellStart"/>
      <w:proofErr w:type="gramStart"/>
      <w:r>
        <w:rPr>
          <w:b/>
          <w:i/>
        </w:rPr>
        <w:t>Carolina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Resolutio</w:t>
      </w:r>
      <w:proofErr w:type="spellEnd"/>
      <w:r>
        <w:rPr>
          <w:b/>
          <w:i/>
        </w:rPr>
        <w:t xml:space="preserve"> (1731): a vallásügy rendeleti szabályozása (</w:t>
      </w:r>
      <w:r w:rsidRPr="005415A3">
        <w:t xml:space="preserve">szigorít </w:t>
      </w:r>
      <w:r>
        <w:t xml:space="preserve">a </w:t>
      </w:r>
      <w:r w:rsidRPr="005415A3">
        <w:t xml:space="preserve">szatmári béke feltételén, mert az ellenreformáció szempontjának megfelelően </w:t>
      </w:r>
      <w:r w:rsidR="008D70B3">
        <w:t>tiltja az áttérést a protestáns vallásokra</w:t>
      </w:r>
      <w:r w:rsidR="008D70B3">
        <w:br/>
      </w:r>
      <w:proofErr w:type="spellStart"/>
      <w:r w:rsidR="008D70B3">
        <w:t>-</w:t>
      </w:r>
      <w:r w:rsidRPr="005415A3">
        <w:t>a</w:t>
      </w:r>
      <w:proofErr w:type="spellEnd"/>
      <w:r w:rsidRPr="005415A3">
        <w:t xml:space="preserve"> protestánsnak is meg kell tartania nyilvánosan a</w:t>
      </w:r>
      <w:r>
        <w:t xml:space="preserve"> </w:t>
      </w:r>
      <w:r w:rsidRPr="005415A3">
        <w:t xml:space="preserve">katolikus ünnepet, </w:t>
      </w:r>
      <w:r>
        <w:br/>
      </w:r>
      <w:proofErr w:type="spellStart"/>
      <w:r w:rsidR="00457E35">
        <w:t>-</w:t>
      </w:r>
      <w:r w:rsidRPr="005415A3">
        <w:t>nyilvánosan</w:t>
      </w:r>
      <w:proofErr w:type="spellEnd"/>
      <w:r w:rsidRPr="005415A3">
        <w:t xml:space="preserve"> csak a bevet</w:t>
      </w:r>
      <w:r>
        <w:t>t</w:t>
      </w:r>
      <w:r w:rsidRPr="005415A3">
        <w:t xml:space="preserve"> helyen </w:t>
      </w:r>
      <w:r>
        <w:t xml:space="preserve">(1681-es soproni ogy.: megyénként 2 hely) </w:t>
      </w:r>
      <w:r w:rsidRPr="005415A3">
        <w:t>gyakorolhatja vallását,</w:t>
      </w:r>
      <w:r w:rsidR="008D70B3">
        <w:br/>
      </w:r>
      <w:proofErr w:type="spellStart"/>
      <w:r w:rsidR="008D70B3">
        <w:t>-</w:t>
      </w:r>
      <w:r w:rsidRPr="005415A3">
        <w:t>hivatalt</w:t>
      </w:r>
      <w:proofErr w:type="spellEnd"/>
      <w:r w:rsidRPr="005415A3">
        <w:t xml:space="preserve"> csak a katolikus vállalhat, </w:t>
      </w:r>
      <w:proofErr w:type="spellStart"/>
      <w:r w:rsidRPr="005415A3">
        <w:t>uis</w:t>
      </w:r>
      <w:proofErr w:type="spellEnd"/>
      <w:r w:rsidRPr="005415A3">
        <w:t xml:space="preserve"> az esküt a katolikus forma szerint kell letenni)</w:t>
      </w:r>
      <w:r>
        <w:tab/>
        <w:t>TK.</w:t>
      </w:r>
      <w:proofErr w:type="gramEnd"/>
      <w:r>
        <w:t xml:space="preserve"> 175/5.</w:t>
      </w:r>
      <w:r w:rsidR="008D70B3">
        <w:br/>
        <w:t xml:space="preserve">Hatása: sikeres; aki állami hivatalt akar szerezni, </w:t>
      </w:r>
      <w:proofErr w:type="spellStart"/>
      <w:r w:rsidR="008D70B3">
        <w:t>rekatolizál</w:t>
      </w:r>
      <w:proofErr w:type="spellEnd"/>
      <w:r w:rsidR="008D70B3">
        <w:t>.</w:t>
      </w:r>
    </w:p>
    <w:p w:rsidR="00047AC3" w:rsidRDefault="00047AC3" w:rsidP="005415A3">
      <w:pPr>
        <w:jc w:val="both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CA956" wp14:editId="72993808">
                <wp:simplePos x="0" y="0"/>
                <wp:positionH relativeFrom="column">
                  <wp:posOffset>5891530</wp:posOffset>
                </wp:positionH>
                <wp:positionV relativeFrom="paragraph">
                  <wp:posOffset>812800</wp:posOffset>
                </wp:positionV>
                <wp:extent cx="226060" cy="590550"/>
                <wp:effectExtent l="19050" t="19050" r="21590" b="19050"/>
                <wp:wrapNone/>
                <wp:docPr id="3" name="Felfelé nyí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5905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elfelé nyíl 3" o:spid="_x0000_s1026" type="#_x0000_t68" style="position:absolute;margin-left:463.9pt;margin-top:64pt;width:17.8pt;height:46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" adj="4134" fillcolor="#4f81bd [3204]" strokecolor="#243f60 [1604]" strokeweight="2pt"/>
            </w:pict>
          </mc:Fallback>
        </mc:AlternateContent>
      </w:r>
      <w:proofErr w:type="spellStart"/>
      <w:r w:rsidR="007736A0" w:rsidRPr="007736A0">
        <w:t>-a</w:t>
      </w:r>
      <w:proofErr w:type="spellEnd"/>
      <w:r w:rsidR="007736A0" w:rsidRPr="007736A0">
        <w:t xml:space="preserve"> rendek az ogy.-en </w:t>
      </w:r>
      <w:r w:rsidR="005415A3">
        <w:t>(</w:t>
      </w:r>
      <w:r>
        <w:t xml:space="preserve">adómentességük fejében) </w:t>
      </w:r>
      <w:r w:rsidR="007736A0" w:rsidRPr="007736A0">
        <w:t>megelégednek az adó-és újoncmegszavazás jogával</w:t>
      </w:r>
      <w:r w:rsidR="007736A0">
        <w:t>,</w:t>
      </w:r>
      <w:r w:rsidR="007736A0" w:rsidRPr="007736A0">
        <w:t xml:space="preserve"> és lemondanak az önálló magyar hadsereg </w:t>
      </w:r>
      <w:r w:rsidR="007736A0">
        <w:t>felállításáról (ez Z</w:t>
      </w:r>
      <w:r w:rsidR="007736A0" w:rsidRPr="007736A0">
        <w:t>rínyi vágya volt!)</w:t>
      </w:r>
      <w:r w:rsidR="007736A0">
        <w:t xml:space="preserve">. Az </w:t>
      </w:r>
      <w:proofErr w:type="spellStart"/>
      <w:r w:rsidR="007736A0">
        <w:t>ogy.eket</w:t>
      </w:r>
      <w:proofErr w:type="spellEnd"/>
      <w:r w:rsidR="007736A0">
        <w:t xml:space="preserve"> Pozsonyban tartják.</w:t>
      </w:r>
      <w:r>
        <w:br/>
      </w:r>
      <w:r w:rsidR="007736A0">
        <w:t xml:space="preserve">Itt működnek a főbb állami intézmények is: a Magyar Kamara, és új hivatalként a </w:t>
      </w:r>
      <w:r w:rsidR="007736A0" w:rsidRPr="007736A0">
        <w:rPr>
          <w:b/>
        </w:rPr>
        <w:t>Helytartótanács</w:t>
      </w:r>
      <w:r w:rsidR="007736A0">
        <w:t>.</w:t>
      </w:r>
    </w:p>
    <w:p w:rsidR="007736A0" w:rsidRDefault="00047AC3" w:rsidP="005415A3">
      <w:pPr>
        <w:jc w:val="both"/>
      </w:pPr>
      <w:r>
        <w:lastRenderedPageBreak/>
        <w:t>Létrehozása az államigazgatás modernizációját, a szakszerűséget szolgálta. A</w:t>
      </w:r>
      <w:r w:rsidR="007736A0">
        <w:t xml:space="preserve"> kormányt helyettesíti, a Bécsben tevékenykedő Magyar </w:t>
      </w:r>
      <w:r>
        <w:t>K</w:t>
      </w:r>
      <w:r w:rsidR="007736A0">
        <w:t xml:space="preserve">ancellária és a </w:t>
      </w:r>
      <w:r>
        <w:t>vármegyék</w:t>
      </w:r>
      <w:r w:rsidR="007736A0">
        <w:t xml:space="preserve"> között az ügyeket </w:t>
      </w:r>
      <w:r>
        <w:t>irányító</w:t>
      </w:r>
      <w:r w:rsidR="007736A0">
        <w:t xml:space="preserve"> és összehangoló kormányhivatal</w:t>
      </w:r>
      <w:r>
        <w:t>, mely a rendek szempontjait is figyelembe veszi. Elnöke a nádor.</w:t>
      </w:r>
    </w:p>
    <w:p w:rsidR="00047AC3" w:rsidRPr="00047AC3" w:rsidRDefault="00C01EFC" w:rsidP="005415A3">
      <w:pPr>
        <w:jc w:val="both"/>
        <w:rPr>
          <w:b/>
        </w:rPr>
      </w:pPr>
      <w:r>
        <w:rPr>
          <w:b/>
        </w:rPr>
        <w:t>Az igazság</w:t>
      </w:r>
      <w:r w:rsidR="00047AC3" w:rsidRPr="00047AC3">
        <w:rPr>
          <w:b/>
        </w:rPr>
        <w:t>szolgáltatás átalakítása:</w:t>
      </w:r>
    </w:p>
    <w:p w:rsidR="00047AC3" w:rsidRDefault="00047AC3" w:rsidP="005415A3">
      <w:pPr>
        <w:jc w:val="both"/>
      </w:pPr>
      <w:r>
        <w:t>Az időlegesen működő bíróságok helyett (nádori, országbírói, királyi különös jelenlét, királyi személyes jelenlét) állandó, székhellyel bíró és egymásra épülő bíróságok jöttek létre. Így lehetett fellebbezni.</w:t>
      </w:r>
    </w:p>
    <w:p w:rsidR="005415A3" w:rsidRDefault="008D70B3" w:rsidP="005415A3">
      <w:pPr>
        <w:jc w:val="both"/>
        <w:rPr>
          <w:b/>
        </w:rPr>
      </w:pPr>
      <w:r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183D0ED8" wp14:editId="796F411E">
            <wp:simplePos x="0" y="0"/>
            <wp:positionH relativeFrom="column">
              <wp:posOffset>1967230</wp:posOffset>
            </wp:positionH>
            <wp:positionV relativeFrom="paragraph">
              <wp:posOffset>2004060</wp:posOffset>
            </wp:positionV>
            <wp:extent cx="4511393" cy="3790950"/>
            <wp:effectExtent l="0" t="0" r="3810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5305" cy="37942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15A3" w:rsidRPr="00457E35">
        <w:rPr>
          <w:b/>
        </w:rPr>
        <w:t>A nőági örökösödés elfogadása az ogy.-en (172</w:t>
      </w:r>
      <w:r w:rsidR="00457E35">
        <w:rPr>
          <w:b/>
        </w:rPr>
        <w:t>2/2</w:t>
      </w:r>
      <w:r w:rsidR="005415A3" w:rsidRPr="00457E35">
        <w:rPr>
          <w:b/>
        </w:rPr>
        <w:t xml:space="preserve">3, Pragmatica </w:t>
      </w:r>
      <w:proofErr w:type="spellStart"/>
      <w:r w:rsidR="005415A3" w:rsidRPr="00457E35">
        <w:rPr>
          <w:b/>
        </w:rPr>
        <w:t>Sanctio</w:t>
      </w:r>
      <w:proofErr w:type="spellEnd"/>
      <w:r w:rsidR="005415A3" w:rsidRPr="00457E35">
        <w:rPr>
          <w:b/>
        </w:rPr>
        <w:t>=törvényes szabályozás</w:t>
      </w:r>
      <w:r w:rsidR="005415A3">
        <w:t>, eredetileg a Habsburgok</w:t>
      </w:r>
      <w:r w:rsidR="00457E35">
        <w:t xml:space="preserve"> örökösödésének</w:t>
      </w:r>
      <w:r w:rsidR="005415A3">
        <w:t xml:space="preserve"> házon belüli szabályozása)</w:t>
      </w:r>
      <w:r w:rsidR="005415A3">
        <w:br/>
        <w:t>-III. Károlynak csak leányai voltak, a magyar ogy.</w:t>
      </w:r>
      <w:r w:rsidR="00457E35">
        <w:t xml:space="preserve"> </w:t>
      </w:r>
      <w:r w:rsidR="005415A3">
        <w:t>1687-ben fogadta el a fiág örökös királyságát</w:t>
      </w:r>
      <w:r w:rsidR="005415A3">
        <w:br/>
        <w:t xml:space="preserve"> ez a tv. </w:t>
      </w:r>
      <w:proofErr w:type="gramStart"/>
      <w:r w:rsidR="005415A3">
        <w:t>rendelkezik</w:t>
      </w:r>
      <w:proofErr w:type="gramEnd"/>
      <w:r w:rsidR="005415A3">
        <w:t xml:space="preserve"> a fiú-és nőági örökösök utódlási sorre</w:t>
      </w:r>
      <w:r w:rsidR="00457E35">
        <w:t>ndjéről a Habsburg-ágak között (</w:t>
      </w:r>
      <w:r w:rsidR="005415A3">
        <w:t>előnyt mindig a fiág élvez)</w:t>
      </w:r>
      <w:r w:rsidR="00457E35">
        <w:t xml:space="preserve"> </w:t>
      </w:r>
      <w:r w:rsidR="00457E35">
        <w:br/>
      </w:r>
      <w:proofErr w:type="spellStart"/>
      <w:r w:rsidR="00457E35">
        <w:rPr>
          <w:u w:val="single"/>
        </w:rPr>
        <w:t>-</w:t>
      </w:r>
      <w:r w:rsidR="00457E35" w:rsidRPr="00457E35">
        <w:rPr>
          <w:u w:val="single"/>
        </w:rPr>
        <w:t>a</w:t>
      </w:r>
      <w:proofErr w:type="spellEnd"/>
      <w:r w:rsidR="00457E35" w:rsidRPr="00457E35">
        <w:rPr>
          <w:u w:val="single"/>
        </w:rPr>
        <w:t xml:space="preserve"> magyar trón </w:t>
      </w:r>
      <w:r w:rsidR="00457E35" w:rsidRPr="00457E35">
        <w:rPr>
          <w:b/>
          <w:u w:val="single"/>
        </w:rPr>
        <w:t>feloszthatatlanul és elválaszthatatlanul öröklődik</w:t>
      </w:r>
      <w:r w:rsidR="00457E35">
        <w:rPr>
          <w:b/>
        </w:rPr>
        <w:t xml:space="preserve"> (</w:t>
      </w:r>
      <w:proofErr w:type="spellStart"/>
      <w:r w:rsidR="00457E35">
        <w:rPr>
          <w:b/>
        </w:rPr>
        <w:t>uaz</w:t>
      </w:r>
      <w:proofErr w:type="spellEnd"/>
      <w:r w:rsidR="00457E35">
        <w:rPr>
          <w:b/>
        </w:rPr>
        <w:t xml:space="preserve"> a koronás fő örökli a magyar korona országait, mint az összes Habsburg-tartományt)</w:t>
      </w:r>
      <w:r w:rsidR="00457E35">
        <w:rPr>
          <w:b/>
        </w:rPr>
        <w:br/>
      </w:r>
      <w:proofErr w:type="spellStart"/>
      <w:r w:rsidR="00457E35">
        <w:rPr>
          <w:b/>
          <w:u w:val="single"/>
        </w:rPr>
        <w:t>-</w:t>
      </w:r>
      <w:r w:rsidR="00457E35" w:rsidRPr="00457E35">
        <w:rPr>
          <w:b/>
          <w:u w:val="single"/>
        </w:rPr>
        <w:t>kimondják</w:t>
      </w:r>
      <w:proofErr w:type="spellEnd"/>
      <w:r w:rsidR="00457E35" w:rsidRPr="00457E35">
        <w:rPr>
          <w:b/>
          <w:u w:val="single"/>
        </w:rPr>
        <w:t xml:space="preserve"> a közös védelmi kötelezettséget</w:t>
      </w:r>
      <w:r w:rsidR="00457E35">
        <w:rPr>
          <w:b/>
        </w:rPr>
        <w:t xml:space="preserve"> (még aktuális a török veszély!)</w:t>
      </w:r>
      <w:r w:rsidR="00457E35">
        <w:rPr>
          <w:b/>
        </w:rPr>
        <w:br/>
      </w:r>
      <w:proofErr w:type="spellStart"/>
      <w:r w:rsidR="00457E35">
        <w:rPr>
          <w:b/>
        </w:rPr>
        <w:t>-a</w:t>
      </w:r>
      <w:proofErr w:type="spellEnd"/>
      <w:r w:rsidR="00457E35">
        <w:rPr>
          <w:b/>
        </w:rPr>
        <w:t xml:space="preserve"> tv. </w:t>
      </w:r>
      <w:proofErr w:type="gramStart"/>
      <w:r w:rsidR="00457E35">
        <w:rPr>
          <w:b/>
        </w:rPr>
        <w:t>elfogadását</w:t>
      </w:r>
      <w:proofErr w:type="gramEnd"/>
      <w:r w:rsidR="00457E35">
        <w:rPr>
          <w:b/>
        </w:rPr>
        <w:t xml:space="preserve"> a magyar rendek kiváltságaik megerősítéséhez kötik</w:t>
      </w:r>
      <w:r w:rsidR="00457E35">
        <w:rPr>
          <w:b/>
        </w:rPr>
        <w:br/>
      </w:r>
      <w:proofErr w:type="spellStart"/>
      <w:r w:rsidR="00457E35">
        <w:rPr>
          <w:b/>
        </w:rPr>
        <w:t>-ennek</w:t>
      </w:r>
      <w:proofErr w:type="spellEnd"/>
      <w:r w:rsidR="00457E35">
        <w:rPr>
          <w:b/>
        </w:rPr>
        <w:t xml:space="preserve"> értelmében Mária Terézia jog szerint átveheti majd atyja trónját</w:t>
      </w:r>
      <w:r w:rsidR="00C01EFC">
        <w:rPr>
          <w:b/>
        </w:rPr>
        <w:tab/>
      </w:r>
      <w:r w:rsidR="00C01EFC">
        <w:rPr>
          <w:b/>
        </w:rPr>
        <w:tab/>
        <w:t>TK. 175/6.</w:t>
      </w:r>
    </w:p>
    <w:p w:rsidR="008D70B3" w:rsidRDefault="008D70B3" w:rsidP="00C01EFC">
      <w:pPr>
        <w:spacing w:after="5760"/>
        <w:jc w:val="both"/>
        <w:rPr>
          <w:b/>
        </w:rPr>
      </w:pPr>
      <w:r>
        <w:rPr>
          <w:b/>
        </w:rPr>
        <w:t>Az ogy. és működése</w:t>
      </w:r>
    </w:p>
    <w:p w:rsidR="00AF1286" w:rsidRDefault="00AF1286" w:rsidP="008D70B3">
      <w:pPr>
        <w:spacing w:after="4680"/>
        <w:jc w:val="both"/>
      </w:pPr>
      <w:proofErr w:type="spellStart"/>
      <w:r>
        <w:t>-a</w:t>
      </w:r>
      <w:proofErr w:type="spellEnd"/>
      <w:r>
        <w:t xml:space="preserve"> király szerepe (összehív, leiratban tudatja a várható témákat, szentesíti törvényeket, berekeszt)</w:t>
      </w:r>
      <w:r>
        <w:br/>
      </w:r>
      <w:proofErr w:type="spellStart"/>
      <w:r w:rsidR="008D70B3">
        <w:t>-a</w:t>
      </w:r>
      <w:proofErr w:type="spellEnd"/>
      <w:r w:rsidR="008D70B3">
        <w:t xml:space="preserve"> </w:t>
      </w:r>
      <w:r w:rsidR="008D70B3" w:rsidRPr="008D70B3">
        <w:t xml:space="preserve">diéta (ogy.) </w:t>
      </w:r>
      <w:r w:rsidR="00C01EFC">
        <w:t xml:space="preserve">II. Mátyás uralma, </w:t>
      </w:r>
      <w:r w:rsidR="008D70B3" w:rsidRPr="008D70B3">
        <w:t>1608 óta két táblás</w:t>
      </w:r>
      <w:r w:rsidR="008D70B3">
        <w:t>, kik és milyen jogcímen vesznek részt rajta?</w:t>
      </w:r>
      <w:r w:rsidR="008D70B3">
        <w:br/>
      </w:r>
      <w:proofErr w:type="spellStart"/>
      <w:r w:rsidR="008D70B3">
        <w:t>-a</w:t>
      </w:r>
      <w:proofErr w:type="spellEnd"/>
      <w:r w:rsidR="008D70B3">
        <w:t xml:space="preserve"> megyei követeket </w:t>
      </w:r>
      <w:r w:rsidR="008D70B3" w:rsidRPr="00E46801">
        <w:rPr>
          <w:b/>
          <w:i/>
        </w:rPr>
        <w:t xml:space="preserve">követutasítás </w:t>
      </w:r>
      <w:r w:rsidR="008D70B3">
        <w:t>kötelezte, melyhez tartaniuk kellett magukat, vagy lemondhattak tisztükről, és akkor a megye új követeket választott</w:t>
      </w:r>
      <w:r w:rsidR="00E46801">
        <w:t xml:space="preserve">. Ha a szükség úgy hozta, a követ </w:t>
      </w:r>
      <w:r w:rsidR="00E46801" w:rsidRPr="00E46801">
        <w:rPr>
          <w:i/>
        </w:rPr>
        <w:t>pótutasítás</w:t>
      </w:r>
      <w:r w:rsidR="00E46801">
        <w:t xml:space="preserve">t kért a </w:t>
      </w:r>
      <w:proofErr w:type="spellStart"/>
      <w:r w:rsidR="00E46801">
        <w:t>vmegyétől</w:t>
      </w:r>
      <w:proofErr w:type="spellEnd"/>
      <w:r w:rsidR="00E46801">
        <w:t>.</w:t>
      </w:r>
    </w:p>
    <w:p w:rsidR="00C01EFC" w:rsidRDefault="00AF1286" w:rsidP="00C01EFC">
      <w:pPr>
        <w:spacing w:after="120"/>
        <w:jc w:val="both"/>
      </w:pPr>
      <w:proofErr w:type="spellStart"/>
      <w:r>
        <w:lastRenderedPageBreak/>
        <w:t>-a</w:t>
      </w:r>
      <w:proofErr w:type="spellEnd"/>
      <w:r>
        <w:t xml:space="preserve"> választások során </w:t>
      </w:r>
      <w:r w:rsidR="00C01EFC">
        <w:t xml:space="preserve">a </w:t>
      </w:r>
      <w:r>
        <w:t>csalások, a bocskoros (hétszilvafás) nemesség leitatása mindennapos volt</w:t>
      </w:r>
      <w:r w:rsidR="00C01EFC">
        <w:br/>
      </w:r>
      <w:bookmarkStart w:id="0" w:name="_GoBack"/>
      <w:bookmarkEnd w:id="0"/>
      <w:r w:rsidR="00C01EFC">
        <w:t>TK. 178/16.</w:t>
      </w:r>
      <w:r>
        <w:br/>
      </w:r>
      <w:proofErr w:type="spellStart"/>
      <w:proofErr w:type="gramStart"/>
      <w:r>
        <w:t>-a</w:t>
      </w:r>
      <w:proofErr w:type="spellEnd"/>
      <w:r>
        <w:t xml:space="preserve"> két megyei követ önálló szavazatával szemben a városi követeknek összesen van egy szavazatuk; nem is nagyon érdekli őket az országos politika</w:t>
      </w:r>
      <w:r>
        <w:br/>
      </w:r>
      <w:proofErr w:type="spellStart"/>
      <w:r>
        <w:t>-a</w:t>
      </w:r>
      <w:proofErr w:type="spellEnd"/>
      <w:r>
        <w:t xml:space="preserve"> távollévő főrendek képviselői szavazati jog nélkül, tanácskozási joggal vesznek részt az alsótábla ülésein (pl. Kossuth, 1832—36)</w:t>
      </w:r>
      <w:r w:rsidR="008D70B3">
        <w:br/>
      </w:r>
      <w:proofErr w:type="spellStart"/>
      <w:r w:rsidR="008D70B3">
        <w:t>-a</w:t>
      </w:r>
      <w:proofErr w:type="spellEnd"/>
      <w:r w:rsidR="008D70B3">
        <w:t xml:space="preserve"> 4 kerületi ülésen (Dunán inneni, Dunán túli, Tiszán inneni, Tiszán túli) kötetlenül </w:t>
      </w:r>
      <w:r>
        <w:t>tárgyalhattak</w:t>
      </w:r>
      <w:r w:rsidR="008D70B3">
        <w:t xml:space="preserve"> a</w:t>
      </w:r>
      <w:r>
        <w:t xml:space="preserve"> </w:t>
      </w:r>
      <w:r w:rsidR="008D70B3">
        <w:t xml:space="preserve">követek, előzetes megállapodásokra </w:t>
      </w:r>
      <w:r>
        <w:t>juthattak</w:t>
      </w:r>
      <w:r>
        <w:br/>
      </w:r>
      <w:proofErr w:type="spellStart"/>
      <w:r>
        <w:t>-a</w:t>
      </w:r>
      <w:proofErr w:type="spellEnd"/>
      <w:r>
        <w:t xml:space="preserve"> másik táblához intézett </w:t>
      </w:r>
      <w:r w:rsidRPr="00AF1286">
        <w:rPr>
          <w:b/>
          <w:i/>
        </w:rPr>
        <w:t>átirat</w:t>
      </w:r>
      <w:r>
        <w:t xml:space="preserve"> és az uralkodóhoz küldött </w:t>
      </w:r>
      <w:r w:rsidRPr="00AF1286">
        <w:rPr>
          <w:b/>
          <w:i/>
        </w:rPr>
        <w:t>felirat</w:t>
      </w:r>
      <w:r>
        <w:t xml:space="preserve"> szerepe</w:t>
      </w:r>
      <w:proofErr w:type="gramEnd"/>
    </w:p>
    <w:p w:rsidR="008D70B3" w:rsidRPr="00E46801" w:rsidRDefault="00E46801" w:rsidP="008D70B3">
      <w:pPr>
        <w:spacing w:after="4680"/>
        <w:jc w:val="both"/>
      </w:pPr>
      <w:proofErr w:type="gramStart"/>
      <w:r>
        <w:rPr>
          <w:b/>
        </w:rPr>
        <w:t>A nemesi vármegye:</w:t>
      </w:r>
      <w:r w:rsidR="00906DB1">
        <w:t xml:space="preserve"> állam az államban</w:t>
      </w:r>
      <w:r>
        <w:t xml:space="preserve"> (a rendiség bástyája)</w:t>
      </w:r>
      <w:r w:rsidR="00906DB1">
        <w:br/>
      </w:r>
      <w:proofErr w:type="spellStart"/>
      <w:r w:rsidR="00906DB1">
        <w:t>-</w:t>
      </w:r>
      <w:r>
        <w:t>közép-és</w:t>
      </w:r>
      <w:proofErr w:type="spellEnd"/>
      <w:r>
        <w:t xml:space="preserve"> alsó szinten </w:t>
      </w:r>
      <w:r w:rsidR="00906DB1">
        <w:t>nincsenek szétválasztva a hatalmi ágak, ami országos szinten már megvalósult</w:t>
      </w:r>
      <w:r>
        <w:br/>
      </w:r>
      <w:proofErr w:type="spellStart"/>
      <w:r w:rsidRPr="00E46801">
        <w:rPr>
          <w:b/>
          <w:i/>
        </w:rPr>
        <w:t>-élén</w:t>
      </w:r>
      <w:proofErr w:type="spellEnd"/>
      <w:r w:rsidRPr="00E46801">
        <w:rPr>
          <w:b/>
          <w:i/>
        </w:rPr>
        <w:t xml:space="preserve"> a király kinevezte főispán, de a tényleges irányító a nemesség választotta alispán</w:t>
      </w:r>
      <w:r>
        <w:rPr>
          <w:b/>
          <w:i/>
        </w:rPr>
        <w:br/>
      </w:r>
      <w:proofErr w:type="spellStart"/>
      <w:r w:rsidRPr="00E46801">
        <w:t>-a</w:t>
      </w:r>
      <w:proofErr w:type="spellEnd"/>
      <w:r w:rsidRPr="00E46801">
        <w:t xml:space="preserve"> közgyűlés </w:t>
      </w:r>
      <w:r>
        <w:t xml:space="preserve">saját </w:t>
      </w:r>
      <w:r w:rsidRPr="00E46801">
        <w:t xml:space="preserve">rendelkezései szinkronban kellett legyenek a hatályos </w:t>
      </w:r>
      <w:proofErr w:type="spellStart"/>
      <w:r w:rsidRPr="00E46801">
        <w:t>tv.-ekkel</w:t>
      </w:r>
      <w:proofErr w:type="spellEnd"/>
      <w:r w:rsidRPr="00E46801">
        <w:t xml:space="preserve">, de a </w:t>
      </w:r>
      <w:r>
        <w:t>közgyűlés</w:t>
      </w:r>
      <w:r w:rsidRPr="00E46801">
        <w:t xml:space="preserve"> által sérelmezett </w:t>
      </w:r>
      <w:r>
        <w:t>kormányzati utasításokat</w:t>
      </w:r>
      <w:r w:rsidRPr="00E46801">
        <w:t xml:space="preserve"> nem voltak kötelesek végrehajtani</w:t>
      </w:r>
      <w:r>
        <w:t xml:space="preserve"> a megyében</w:t>
      </w:r>
      <w:r>
        <w:br/>
      </w:r>
      <w:proofErr w:type="spellStart"/>
      <w:r>
        <w:t>-a</w:t>
      </w:r>
      <w:proofErr w:type="spellEnd"/>
      <w:r>
        <w:t xml:space="preserve"> közgyűlés saját kebeléből hivatalnokokat választ (pl. Kazinczy Ferenc Zemplén megye levéltárosa), akiknek kevés fizetést ad (a családi birtok az anyagi háttér)</w:t>
      </w:r>
      <w:proofErr w:type="gramEnd"/>
    </w:p>
    <w:sectPr w:rsidR="008D70B3" w:rsidRPr="00E46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6ED"/>
    <w:rsid w:val="00047AC3"/>
    <w:rsid w:val="001C5606"/>
    <w:rsid w:val="004206ED"/>
    <w:rsid w:val="00457E35"/>
    <w:rsid w:val="00485527"/>
    <w:rsid w:val="00502517"/>
    <w:rsid w:val="005415A3"/>
    <w:rsid w:val="005E7A92"/>
    <w:rsid w:val="00675A03"/>
    <w:rsid w:val="007736A0"/>
    <w:rsid w:val="008D70B3"/>
    <w:rsid w:val="00906DB1"/>
    <w:rsid w:val="00AF1286"/>
    <w:rsid w:val="00B817F5"/>
    <w:rsid w:val="00C01EFC"/>
    <w:rsid w:val="00E46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2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6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8552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2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0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578</Words>
  <Characters>3992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</cp:revision>
  <dcterms:created xsi:type="dcterms:W3CDTF">2015-04-12T09:29:00Z</dcterms:created>
  <dcterms:modified xsi:type="dcterms:W3CDTF">2015-04-12T14:34:00Z</dcterms:modified>
</cp:coreProperties>
</file>